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B3" w:rsidRPr="00CF51B0" w:rsidRDefault="00CF51B0" w:rsidP="00CF51B0">
      <w:r w:rsidRPr="00CF51B0">
        <w:t>Include supporting documents pertaining to the information amendment as required. Each supporting document should be listed in the table of contents and briefly described in the information sheet. The types of supporting documents will depend on the nature of the information amendment. If it is a CMC amendment, then the sponsor-investigator should include the revised CMC documents, such as quality control, release testing, batch runs, etc. If the submission is a Pharmacology-Toxicology amendment, then the sponsor-investigator should include data from the testing being sure to indicate whether it is non-clinical or clinical data. Other types of documents to be included will depend on the nature of the amendment and the sponsor-investigator must use best judgment as to the materials included in the submission. If more than one supporting document is being submitted, the sponsor-investigator should include a clearl</w:t>
      </w:r>
      <w:bookmarkStart w:id="0" w:name="_GoBack"/>
      <w:bookmarkEnd w:id="0"/>
      <w:r w:rsidRPr="00CF51B0">
        <w:t>y labeled tab before each document.</w:t>
      </w:r>
    </w:p>
    <w:sectPr w:rsidR="00B646B3" w:rsidRPr="00CF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9"/>
    <w:rsid w:val="00055819"/>
    <w:rsid w:val="00B646B3"/>
    <w:rsid w:val="00C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DB3A-18A0-4209-BBA4-D50A4630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2</cp:revision>
  <dcterms:created xsi:type="dcterms:W3CDTF">2018-06-11T20:11:00Z</dcterms:created>
  <dcterms:modified xsi:type="dcterms:W3CDTF">2018-06-11T20:11:00Z</dcterms:modified>
</cp:coreProperties>
</file>